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D076" w14:textId="77777777" w:rsidR="004031EF" w:rsidRDefault="004031EF" w:rsidP="004031EF">
      <w:bookmarkStart w:id="0" w:name="_Hlk46145104"/>
    </w:p>
    <w:p w14:paraId="2A0CA139" w14:textId="1A4F26DE" w:rsidR="002715E2" w:rsidRDefault="002715E2" w:rsidP="00283D0D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1FD7" wp14:editId="526DFDF3">
                <wp:simplePos x="0" y="0"/>
                <wp:positionH relativeFrom="column">
                  <wp:posOffset>6207760</wp:posOffset>
                </wp:positionH>
                <wp:positionV relativeFrom="paragraph">
                  <wp:posOffset>-535305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5ED3" id="Freeform 15" o:spid="_x0000_s1026" style="position:absolute;margin-left:488.8pt;margin-top:-42.15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bookmarkEnd w:id="0"/>
    <w:p w14:paraId="6344FD23" w14:textId="77777777" w:rsidR="005320CF" w:rsidRPr="00B202C6" w:rsidRDefault="005320CF" w:rsidP="00B202C6">
      <w:pPr>
        <w:pStyle w:val="Heading1"/>
        <w:rPr>
          <w:rFonts w:ascii="Arial" w:hAnsi="Arial"/>
          <w:color w:val="707371"/>
          <w:shd w:val="clear" w:color="auto" w:fill="FFFFFF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Stable Figures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>
        <w:rPr>
          <w:rFonts w:ascii="Arial" w:hAnsi="Arial" w:cs="Arial"/>
          <w:b/>
          <w:bCs/>
          <w:color w:val="F16038"/>
        </w:rPr>
        <w:t>Grade 5</w:t>
      </w:r>
      <w:r w:rsidRPr="00F819FC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8B02418" w14:textId="77777777" w:rsidR="005320CF" w:rsidRPr="009E623A" w:rsidRDefault="005320CF" w:rsidP="00B202C6">
      <w:pPr>
        <w:rPr>
          <w:lang w:eastAsia="en-US"/>
        </w:rPr>
      </w:pPr>
    </w:p>
    <w:p w14:paraId="48659AA3" w14:textId="77777777" w:rsidR="005320CF" w:rsidRPr="000F3C67" w:rsidRDefault="005320CF" w:rsidP="00B202C6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 </w:t>
      </w:r>
    </w:p>
    <w:p w14:paraId="7CEA4AF5" w14:textId="77777777" w:rsidR="005320CF" w:rsidRPr="00AA2BCE" w:rsidRDefault="005320CF" w:rsidP="005320CF">
      <w:pPr>
        <w:rPr>
          <w:rFonts w:ascii="Arial" w:eastAsia="Times New Roman" w:hAnsi="Arial" w:cs="Arial"/>
          <w:shd w:val="clear" w:color="auto" w:fill="FFFFFF"/>
          <w:lang w:eastAsia="en-US"/>
        </w:rPr>
      </w:pP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605DA5" w:rsidRPr="006A07E1" w14:paraId="6D33A29C" w14:textId="77777777" w:rsidTr="00B34803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4B660BF7" w14:textId="25A34022" w:rsidR="00605DA5" w:rsidRPr="002C2FA7" w:rsidRDefault="00DB0C79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4E5D7B3" w14:textId="68A7B9DB" w:rsidR="00605DA5" w:rsidRPr="002C2FA7" w:rsidRDefault="00DB0C79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2090C71F" w14:textId="787FF71D" w:rsidR="00605DA5" w:rsidRPr="002C2FA7" w:rsidRDefault="00DB0C79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605DA5" w:rsidRPr="006A07E1" w14:paraId="4BD43AB3" w14:textId="77777777" w:rsidTr="00B34803">
        <w:trPr>
          <w:trHeight w:val="271"/>
        </w:trPr>
        <w:tc>
          <w:tcPr>
            <w:tcW w:w="2337" w:type="dxa"/>
            <w:vMerge/>
          </w:tcPr>
          <w:p w14:paraId="70F23D45" w14:textId="77777777" w:rsidR="00605DA5" w:rsidRPr="002C2FA7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82570FC" w14:textId="77777777" w:rsidR="00605DA5" w:rsidRPr="001E01FC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6F6C4331" w14:textId="77777777" w:rsidR="00605DA5" w:rsidRPr="001E01FC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275AB23A" w14:textId="77777777" w:rsidR="00605DA5" w:rsidRPr="001E01FC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5D74259F" w14:textId="77777777" w:rsidR="00605DA5" w:rsidRPr="002C2FA7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5DA5" w:rsidRPr="006A07E1" w14:paraId="55CE9F34" w14:textId="77777777" w:rsidTr="00B34803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7DCBB1F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A0362C9" w14:textId="77777777" w:rsidR="00605DA5" w:rsidRPr="00A4587A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diseño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tiene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elementos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aportados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por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todos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los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miembros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equipo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EF1A0A5" w14:textId="77777777" w:rsidR="00605DA5" w:rsidRPr="00A4587A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diseño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tiene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elementos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aportados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por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dos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miembros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equipo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6ACBBCD" w14:textId="77777777" w:rsidR="00605DA5" w:rsidRPr="00A4587A" w:rsidRDefault="00605DA5" w:rsidP="00B3480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diseño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no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tiene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elementos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aportados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por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cada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miembro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equipo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AD637D" w14:textId="77777777" w:rsidR="00605DA5" w:rsidRPr="00A4587A" w:rsidRDefault="00605DA5" w:rsidP="00B34803">
            <w:pPr>
              <w:tabs>
                <w:tab w:val="left" w:pos="613"/>
              </w:tabs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3CEBE2E3" w14:textId="77777777" w:rsidTr="00A4587A">
        <w:trPr>
          <w:trHeight w:val="76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BE8433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PERÍMETRO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1E29177" w14:textId="38D5ADD0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perímetro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de </w:t>
            </w:r>
            <w:r w:rsidRPr="00A4587A">
              <w:rPr>
                <w:rFonts w:ascii="Arial" w:hAnsi="Symbol" w:cs="Arial" w:hint="eastAsia"/>
                <w:color w:val="F16038"/>
                <w:kern w:val="2"/>
                <w:sz w:val="15"/>
                <w:szCs w:val="15"/>
              </w:rPr>
              <w:sym w:font="Symbol" w:char="F03E"/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127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cm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BF33C4D" w14:textId="6A07CEE5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perímetro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de &lt;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127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cm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D5D270B" w14:textId="77777777" w:rsidR="00605DA5" w:rsidRPr="00A4587A" w:rsidRDefault="00605DA5" w:rsidP="00B34803">
            <w:pPr>
              <w:spacing w:after="0" w:line="240" w:lineRule="auto"/>
              <w:jc w:val="center"/>
              <w:rPr>
                <w:rFonts w:ascii="Arial" w:hAnsi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No se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calculó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el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perímetro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9AFBF5D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664D420D" w14:textId="77777777" w:rsidR="00605DA5" w:rsidRPr="00A4587A" w:rsidRDefault="00605DA5" w:rsidP="00B3480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55A23231" w14:textId="77777777" w:rsidTr="00A4587A">
        <w:trPr>
          <w:trHeight w:val="364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06BE319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ÁREA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5F41E9C" w14:textId="1B88F5D0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área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        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&lt;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510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centímetros</w:t>
            </w:r>
            <w:proofErr w:type="spellEnd"/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cuadrad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o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s</w:t>
            </w:r>
            <w:proofErr w:type="spellEnd"/>
            <w:r w:rsidR="008608E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1470910" w14:textId="0D7DCF03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área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            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&gt; </w:t>
            </w:r>
            <w:r w:rsidR="003D4589">
              <w:rPr>
                <w:rFonts w:ascii="Arial" w:hAnsi="Arial"/>
                <w:color w:val="F16038"/>
                <w:kern w:val="2"/>
                <w:sz w:val="15"/>
                <w:szCs w:val="15"/>
              </w:rPr>
              <w:t>510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centímetros</w:t>
            </w:r>
            <w:proofErr w:type="spellEnd"/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cuadrad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o</w:t>
            </w:r>
            <w:r w:rsidR="00D24949"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s</w:t>
            </w:r>
            <w:proofErr w:type="spellEnd"/>
            <w:r w:rsidR="008608E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D335BBE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No se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calculó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el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área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65352F4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24949" w:rsidRPr="006A07E1" w14:paraId="5885C846" w14:textId="77777777" w:rsidTr="00A4587A">
        <w:trPr>
          <w:trHeight w:val="32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0030082" w14:textId="48B25E18" w:rsidR="00D24949" w:rsidRPr="00A4587A" w:rsidRDefault="00D24949" w:rsidP="00B34803">
            <w:pPr>
              <w:spacing w:after="0" w:line="240" w:lineRule="auto"/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ALTURA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E373F43" w14:textId="10FECEA2" w:rsidR="00D24949" w:rsidRPr="00A4587A" w:rsidRDefault="00D24949" w:rsidP="00B34803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La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altura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de 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Pr="00A4587A">
              <w:rPr>
                <w:rFonts w:ascii="Arial" w:hAnsi="Arial" w:hint="eastAsia"/>
                <w:color w:val="F16038"/>
                <w:kern w:val="2"/>
                <w:sz w:val="15"/>
                <w:szCs w:val="15"/>
              </w:rPr>
              <w:sym w:font="Symbol" w:char="F0B3"/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15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cm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882C47C" w14:textId="29C61FD6" w:rsidR="00D24949" w:rsidRPr="00A4587A" w:rsidRDefault="00D24949" w:rsidP="00D24949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La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altura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es de </w:t>
            </w:r>
            <w:r w:rsidR="00E33D23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      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&lt;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15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r w:rsidR="001559EE">
              <w:rPr>
                <w:rFonts w:ascii="Arial" w:hAnsi="Arial"/>
                <w:color w:val="F16038"/>
                <w:kern w:val="2"/>
                <w:sz w:val="15"/>
                <w:szCs w:val="15"/>
              </w:rPr>
              <w:t>cm</w:t>
            </w: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BB88609" w14:textId="4D346274" w:rsidR="00D24949" w:rsidRPr="00A4587A" w:rsidRDefault="00D24949" w:rsidP="00D24949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No se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calculó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la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altura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0FB01EE" w14:textId="77777777" w:rsidR="00D24949" w:rsidRPr="00A4587A" w:rsidRDefault="00D24949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156F5501" w14:textId="77777777" w:rsidTr="00A4587A">
        <w:trPr>
          <w:trHeight w:val="54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A6C7856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CORRALES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E5162B8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establo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un corral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separado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para caballos,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cerdos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y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gallinas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34500C3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establo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solo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dos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corrales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separados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93B2377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establo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no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corrales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separados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para caballos,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cerdos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y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gallinas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CCC51EB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0907B6C6" w14:textId="77777777" w:rsidTr="00A4587A">
        <w:trPr>
          <w:trHeight w:val="32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B1CB66A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ANGLOS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78F0368" w14:textId="77BC6A6D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ángulo</w:t>
            </w:r>
            <w:r w:rsidR="00E33D23">
              <w:rPr>
                <w:rFonts w:ascii="Arial" w:hAnsi="Arial"/>
                <w:color w:val="F16038"/>
                <w:kern w:val="24"/>
                <w:sz w:val="15"/>
                <w:szCs w:val="15"/>
              </w:rPr>
              <w:t>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recto</w:t>
            </w:r>
            <w:r w:rsidR="00E33D23">
              <w:rPr>
                <w:rFonts w:ascii="Arial" w:hAnsi="Arial"/>
                <w:color w:val="F16038"/>
                <w:kern w:val="24"/>
                <w:sz w:val="15"/>
                <w:szCs w:val="15"/>
              </w:rPr>
              <w:t>s</w:t>
            </w: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obtuso</w:t>
            </w:r>
            <w:r w:rsidR="00E33D23">
              <w:rPr>
                <w:rFonts w:ascii="Arial" w:hAnsi="Arial"/>
                <w:color w:val="F16038"/>
                <w:kern w:val="24"/>
                <w:sz w:val="15"/>
                <w:szCs w:val="15"/>
              </w:rPr>
              <w:t>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y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agudo</w:t>
            </w:r>
            <w:r w:rsidR="00E33D23">
              <w:rPr>
                <w:rFonts w:ascii="Arial" w:hAnsi="Arial"/>
                <w:color w:val="F16038"/>
                <w:kern w:val="24"/>
                <w:sz w:val="15"/>
                <w:szCs w:val="15"/>
              </w:rPr>
              <w:t>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829335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2 de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los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3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ángulos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(recto,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obtuso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agudo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).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0563DB5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no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incluye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ningún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ángulo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recto,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obtuso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o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agudo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78A2058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211BA82F" w14:textId="77777777" w:rsidTr="00A4587A">
        <w:trPr>
          <w:trHeight w:val="562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7FB8580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TORMENTA DE VIENTO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73D427C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puede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soportar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una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tormenta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viento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alta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velocidad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42C77B8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establo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puede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soportar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una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tormenta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viento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velocidad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media.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8F9C488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granero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puede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soportar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una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tormenta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viento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de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baja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velocidad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0F56475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691579A5" w14:textId="77777777" w:rsidTr="00B34803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D0FD815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kern w:val="24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PLANO Y COSTO DE MANO DE OBRA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3E182A2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hAnsi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contratista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proporcionó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los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Jefferson un plano de planta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preciso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D5D5500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hAnsi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contratista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proporcionó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los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Jefferson un plano de planta,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pero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no era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exacto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09293CE" w14:textId="77777777" w:rsidR="00605DA5" w:rsidRPr="00A4587A" w:rsidRDefault="00605DA5" w:rsidP="00B34803">
            <w:pPr>
              <w:spacing w:line="240" w:lineRule="auto"/>
              <w:jc w:val="center"/>
              <w:rPr>
                <w:rFonts w:ascii="Arial" w:hAnsi="Arial"/>
                <w:color w:val="F16038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El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contratista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no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proporcionó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a </w:t>
            </w:r>
            <w:proofErr w:type="spellStart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>los</w:t>
            </w:r>
            <w:proofErr w:type="spellEnd"/>
            <w:r w:rsidRPr="00A4587A">
              <w:rPr>
                <w:rFonts w:ascii="Arial" w:hAnsi="Arial"/>
                <w:color w:val="F16038"/>
                <w:kern w:val="2"/>
                <w:sz w:val="15"/>
                <w:szCs w:val="15"/>
              </w:rPr>
              <w:t xml:space="preserve"> Jefferson un plano de planta.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23CFF28" w14:textId="77777777" w:rsidR="00605DA5" w:rsidRPr="00A4587A" w:rsidRDefault="00605DA5" w:rsidP="00B34803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4587A" w:rsidRPr="006A07E1" w14:paraId="77EA15AE" w14:textId="77777777" w:rsidTr="00A4587A">
        <w:trPr>
          <w:trHeight w:val="580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4745767" w14:textId="4BC2A736" w:rsidR="00A4587A" w:rsidRPr="00A4587A" w:rsidRDefault="00A4587A" w:rsidP="00A4587A">
            <w:pPr>
              <w:spacing w:after="0" w:line="240" w:lineRule="auto"/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</w:pPr>
            <w:r w:rsidRPr="00A4587A">
              <w:rPr>
                <w:rFonts w:ascii="Arial" w:hAnsi="Arial"/>
                <w:b/>
                <w:bCs/>
                <w:color w:val="F16038"/>
                <w:kern w:val="24"/>
                <w:sz w:val="15"/>
                <w:szCs w:val="15"/>
              </w:rPr>
              <w:t>PUNTOS ADICIONALES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E49DCC4" w14:textId="4AF1441D" w:rsidR="00A4587A" w:rsidRPr="00A4587A" w:rsidRDefault="00A4587A" w:rsidP="00A4587A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plano de planta se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convirtió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con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precisión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 </w:t>
            </w:r>
            <w:proofErr w:type="spellStart"/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centímetros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cuadradas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a </w:t>
            </w:r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metros</w:t>
            </w: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cuadrados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71695" w14:textId="46AC163D" w:rsidR="00A4587A" w:rsidRPr="00A4587A" w:rsidRDefault="00A4587A" w:rsidP="00A4587A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plano de planta se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convirtió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incorrectamente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 </w:t>
            </w:r>
            <w:proofErr w:type="spellStart"/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centímetros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cuadradas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a </w:t>
            </w:r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metros</w:t>
            </w:r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cuadrados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F1A21A1" w14:textId="2C103B88" w:rsidR="00A4587A" w:rsidRPr="00A4587A" w:rsidRDefault="00A4587A" w:rsidP="00A4587A">
            <w:pPr>
              <w:spacing w:line="240" w:lineRule="auto"/>
              <w:jc w:val="center"/>
              <w:rPr>
                <w:rFonts w:ascii="Arial" w:hAnsi="Arial"/>
                <w:color w:val="F16038"/>
                <w:kern w:val="2"/>
                <w:sz w:val="15"/>
                <w:szCs w:val="15"/>
              </w:rPr>
            </w:pP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El plano de planta no se </w:t>
            </w:r>
            <w:proofErr w:type="spellStart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convirtió</w:t>
            </w:r>
            <w:proofErr w:type="spellEnd"/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de </w:t>
            </w:r>
            <w:proofErr w:type="spellStart"/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centímetros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cuadradas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a </w:t>
            </w:r>
            <w:r w:rsidR="001559EE">
              <w:rPr>
                <w:rFonts w:ascii="Arial" w:hAnsi="Arial"/>
                <w:color w:val="F16038"/>
                <w:kern w:val="24"/>
                <w:sz w:val="15"/>
                <w:szCs w:val="15"/>
              </w:rPr>
              <w:t>metros</w:t>
            </w:r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cuadrados</w:t>
            </w:r>
            <w:proofErr w:type="spellEnd"/>
            <w:r w:rsidR="001559EE"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  <w:r w:rsidRPr="00A4587A">
              <w:rPr>
                <w:rFonts w:ascii="Arial" w:hAnsi="Arial"/>
                <w:color w:val="F16038"/>
                <w:kern w:val="24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888EC9D" w14:textId="77777777" w:rsidR="00A4587A" w:rsidRPr="00A4587A" w:rsidRDefault="00A4587A" w:rsidP="00A4587A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5DA5" w:rsidRPr="006A07E1" w14:paraId="7A73A682" w14:textId="77777777" w:rsidTr="00B34803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77E8A028" w14:textId="77777777" w:rsidR="00605DA5" w:rsidRPr="00CE7BA6" w:rsidRDefault="00605DA5" w:rsidP="00B348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325509FB" w14:textId="6D58177B" w:rsidR="00605DA5" w:rsidRPr="00415FD5" w:rsidRDefault="00860779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36CA7F2" w14:textId="77777777" w:rsidR="00605DA5" w:rsidRPr="001E20A1" w:rsidRDefault="00605DA5" w:rsidP="00B348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8730D" w14:textId="77777777" w:rsidR="004C6847" w:rsidRPr="00A4587A" w:rsidRDefault="004C6847" w:rsidP="00A4587A">
      <w:pPr>
        <w:spacing w:after="0"/>
        <w:rPr>
          <w:sz w:val="2"/>
          <w:szCs w:val="2"/>
        </w:rPr>
      </w:pPr>
    </w:p>
    <w:sectPr w:rsidR="004C6847" w:rsidRPr="00A4587A" w:rsidSect="00CB7D79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BE9C" w14:textId="77777777" w:rsidR="00C36C1D" w:rsidRDefault="00C36C1D">
      <w:pPr>
        <w:spacing w:after="0" w:line="240" w:lineRule="auto"/>
      </w:pPr>
      <w:r>
        <w:separator/>
      </w:r>
    </w:p>
  </w:endnote>
  <w:endnote w:type="continuationSeparator" w:id="0">
    <w:p w14:paraId="5E4B89D2" w14:textId="77777777" w:rsidR="00C36C1D" w:rsidRDefault="00C3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ED2F" w14:textId="0CB499C6" w:rsidR="00B30F09" w:rsidRDefault="003636B3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004E2" w14:textId="77777777" w:rsidR="00B30F09" w:rsidRDefault="00B30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236E" w14:textId="77777777" w:rsidR="00B30F09" w:rsidRDefault="003636B3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8BFEED5" wp14:editId="763A4C2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04169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3DE32407" w14:textId="77777777" w:rsidR="00B30F09" w:rsidRDefault="003636B3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8847DD" wp14:editId="4839BF14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289682089" name="Picture 1289682089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9FE0E" w14:textId="77777777" w:rsidR="00B30F09" w:rsidRDefault="00B30F09" w:rsidP="00FF206C">
    <w:pPr>
      <w:pStyle w:val="Footer"/>
    </w:pPr>
  </w:p>
  <w:p w14:paraId="24C42CF0" w14:textId="77777777" w:rsidR="00B30F09" w:rsidRPr="008568CF" w:rsidRDefault="003636B3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4FCC277" w14:textId="77777777" w:rsidR="00B30F09" w:rsidRPr="008568CF" w:rsidRDefault="00B30F09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FBD0973" w14:textId="77777777" w:rsidR="00B30F09" w:rsidRDefault="00B30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9D2" w14:textId="77777777" w:rsidR="00B30F09" w:rsidRDefault="003636B3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1062048" wp14:editId="63110DE5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A4E1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234A0C69" w14:textId="77777777" w:rsidR="00B30F09" w:rsidRDefault="003636B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4EFCAF" wp14:editId="1140997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62081898" name="Picture 362081898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AD9EE" w14:textId="77777777" w:rsidR="00B30F09" w:rsidRDefault="00B30F09">
    <w:pPr>
      <w:pStyle w:val="Footer"/>
    </w:pPr>
  </w:p>
  <w:p w14:paraId="03176BBD" w14:textId="77777777" w:rsidR="00B30F09" w:rsidRPr="008568CF" w:rsidRDefault="003636B3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48CD0E8" w14:textId="77777777" w:rsidR="00B30F09" w:rsidRPr="008568CF" w:rsidRDefault="00B30F09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AFA0" w14:textId="77777777" w:rsidR="00C36C1D" w:rsidRDefault="00C36C1D">
      <w:pPr>
        <w:spacing w:after="0" w:line="240" w:lineRule="auto"/>
      </w:pPr>
      <w:r>
        <w:separator/>
      </w:r>
    </w:p>
  </w:footnote>
  <w:footnote w:type="continuationSeparator" w:id="0">
    <w:p w14:paraId="75BDDE3A" w14:textId="77777777" w:rsidR="00C36C1D" w:rsidRDefault="00C3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8826" w14:textId="77777777" w:rsidR="00B30F09" w:rsidRDefault="003636B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643B47" wp14:editId="22430AE8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092368210" name="Picture 2092368210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EE363" w14:textId="77777777" w:rsidR="00B30F09" w:rsidRDefault="00B30F09">
    <w:pPr>
      <w:pStyle w:val="Header"/>
    </w:pPr>
  </w:p>
  <w:p w14:paraId="33660EAE" w14:textId="77777777" w:rsidR="00B30F09" w:rsidRDefault="00B30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7OwsDQ0NDMxNjZS0lEKTi0uzszPAykwrgUAsZtvHSwAAAA="/>
  </w:docVars>
  <w:rsids>
    <w:rsidRoot w:val="00283D0D"/>
    <w:rsid w:val="00037C23"/>
    <w:rsid w:val="000F0761"/>
    <w:rsid w:val="00151B11"/>
    <w:rsid w:val="001559EE"/>
    <w:rsid w:val="00212589"/>
    <w:rsid w:val="002715E2"/>
    <w:rsid w:val="00283D0D"/>
    <w:rsid w:val="002B40D0"/>
    <w:rsid w:val="002D7164"/>
    <w:rsid w:val="003318A0"/>
    <w:rsid w:val="003555D7"/>
    <w:rsid w:val="003636B3"/>
    <w:rsid w:val="0038485D"/>
    <w:rsid w:val="003D4589"/>
    <w:rsid w:val="004031EF"/>
    <w:rsid w:val="004432F0"/>
    <w:rsid w:val="004C6847"/>
    <w:rsid w:val="004F22F9"/>
    <w:rsid w:val="00511972"/>
    <w:rsid w:val="005320CF"/>
    <w:rsid w:val="005332AC"/>
    <w:rsid w:val="005D0113"/>
    <w:rsid w:val="00605DA5"/>
    <w:rsid w:val="006D06E2"/>
    <w:rsid w:val="007D77AD"/>
    <w:rsid w:val="0081765E"/>
    <w:rsid w:val="00860779"/>
    <w:rsid w:val="008608EA"/>
    <w:rsid w:val="008F441B"/>
    <w:rsid w:val="009C10FA"/>
    <w:rsid w:val="00A43E5C"/>
    <w:rsid w:val="00A4587A"/>
    <w:rsid w:val="00B27140"/>
    <w:rsid w:val="00B30F09"/>
    <w:rsid w:val="00C36C1D"/>
    <w:rsid w:val="00C42177"/>
    <w:rsid w:val="00CA3836"/>
    <w:rsid w:val="00CB7D79"/>
    <w:rsid w:val="00D24949"/>
    <w:rsid w:val="00D5142C"/>
    <w:rsid w:val="00DA2C56"/>
    <w:rsid w:val="00DB0C79"/>
    <w:rsid w:val="00DB5C4F"/>
    <w:rsid w:val="00E33D23"/>
    <w:rsid w:val="00E77629"/>
    <w:rsid w:val="00E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BBE"/>
  <w15:chartTrackingRefBased/>
  <w15:docId w15:val="{72B13A05-BACE-4623-B13A-97DBF91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49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D0D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0D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0D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83D0D"/>
  </w:style>
  <w:style w:type="paragraph" w:styleId="Header">
    <w:name w:val="header"/>
    <w:basedOn w:val="Normal"/>
    <w:link w:val="HeaderChar"/>
    <w:uiPriority w:val="99"/>
    <w:unhideWhenUsed/>
    <w:rsid w:val="0028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0D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3636B3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6B3"/>
    <w:rPr>
      <w:rFonts w:ascii="Calibri" w:eastAsia="Malgun Gothic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B3"/>
    <w:rPr>
      <w:rFonts w:ascii="Calibri" w:eastAsia="Malgun Gothic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8" ma:contentTypeDescription="Create a new document." ma:contentTypeScope="" ma:versionID="8f8bad2e60d899657e1806d65d497d5c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12b5fdf5cc809f5c37fefc3a70e72cf8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3840F-DE39-4924-9D46-845490ACD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90D5E-7B88-4955-B081-D85463F0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C2BDC-C392-468D-B8E5-6D93AB9F3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7</cp:revision>
  <dcterms:created xsi:type="dcterms:W3CDTF">2023-07-28T15:35:00Z</dcterms:created>
  <dcterms:modified xsi:type="dcterms:W3CDTF">2024-06-20T21:18:00Z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12bfd1b3dc03a41edd7df77e8b96f91a580dff45a7fd9ae0641e96d8b9906144</vt:lpwstr>
  </property>
  <property fmtid="{D5CDD505-2E9C-101B-9397-08002B2CF9AE}" pid="3" name="ContentTypeId">
    <vt:lpwstr>0x0101009AE0C664B4FDA64F8529B02C06F03698</vt:lpwstr>
  </property>
</Properties>
</file>