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54D1820B" w14:textId="77777777" w:rsidR="00C2728F" w:rsidRDefault="00C2728F" w:rsidP="00C2728F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DED8E" wp14:editId="6EDF479C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" w14:anchorId="15798365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0476B3C5" w14:textId="77777777" w:rsidR="00C2728F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</w:p>
    <w:p w14:paraId="58DB42E3" w14:textId="1E604DD9" w:rsidR="00C2728F" w:rsidRPr="00F819FC" w:rsidRDefault="00C2728F" w:rsidP="00C2728F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2F2427">
        <w:rPr>
          <w:rFonts w:ascii="Arial" w:hAnsi="Arial" w:cs="Arial"/>
          <w:b/>
          <w:bCs/>
          <w:color w:val="F16038"/>
        </w:rPr>
        <w:t>Care Package Launch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6ECBFCAA" w:rsidRPr="6976FCB3">
        <w:rPr>
          <w:rFonts w:ascii="Arial" w:hAnsi="Arial" w:cs="Arial"/>
          <w:b/>
          <w:bCs/>
          <w:color w:val="F16038"/>
        </w:rPr>
        <w:t>Grade</w:t>
      </w:r>
      <w:r w:rsidR="00070641">
        <w:rPr>
          <w:rFonts w:ascii="Arial" w:hAnsi="Arial" w:cs="Arial"/>
          <w:b/>
          <w:bCs/>
          <w:color w:val="F16038"/>
        </w:rPr>
        <w:t>s 5, 7</w:t>
      </w:r>
      <w:r w:rsidR="2EC44F50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6EA1F2C0" w14:textId="77777777" w:rsidR="00C2728F" w:rsidRPr="006D522E" w:rsidRDefault="00C2728F" w:rsidP="00C2728F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55EAAC5B" w14:textId="77777777" w:rsidR="00C2728F" w:rsidRPr="000F3C67" w:rsidRDefault="00C2728F" w:rsidP="00C2728F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26E2FB99" w14:textId="4F2736B9" w:rsidR="00C2728F" w:rsidRPr="00AA2BCE" w:rsidRDefault="000D70BA" w:rsidP="00C2728F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</w:t>
      </w:r>
      <w:r w:rsidR="00F44896">
        <w:rPr>
          <w:rFonts w:ascii="Arial" w:eastAsia="Times New Roman" w:hAnsi="Arial" w:cs="Arial"/>
          <w:shd w:val="clear" w:color="auto" w:fill="FFFFFF"/>
          <w:lang w:eastAsia="en-US"/>
        </w:rPr>
        <w:t>scorecard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when you are ready to test your prototype. Your teacher will complete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 w:rsidR="00313D29"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="00313D29"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 w:rsidR="00C2728F" w:rsidRPr="00EA787D">
        <w:rPr>
          <w:rFonts w:ascii="Arial" w:eastAsia="Times New Roman" w:hAnsi="Arial" w:cs="Arial"/>
          <w:shd w:val="clear" w:color="auto" w:fill="FFFFFF"/>
          <w:lang w:eastAsia="en-US"/>
        </w:rPr>
        <w:t>received for each of the criteria.</w:t>
      </w:r>
      <w:r w:rsidR="00C2728F">
        <w:rPr>
          <w:rFonts w:ascii="Arial" w:eastAsia="Times New Roman" w:hAnsi="Arial" w:cs="Arial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070641" w:rsidRPr="006A07E1" w14:paraId="1168034B" w14:textId="77777777" w:rsidTr="00B202C6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02E5CBBE" w14:textId="46F38867" w:rsidR="00070641" w:rsidRPr="002C2FA7" w:rsidRDefault="00E72AC4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44C5D9BE" w14:textId="2DBFE6A9" w:rsidR="00070641" w:rsidRPr="002C2FA7" w:rsidRDefault="00E72AC4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753F1DD2" w14:textId="62C996C0" w:rsidR="00070641" w:rsidRPr="002C2FA7" w:rsidRDefault="00E72AC4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PUNTAJE</w:t>
            </w:r>
          </w:p>
        </w:tc>
      </w:tr>
      <w:tr w:rsidR="00070641" w:rsidRPr="006A07E1" w14:paraId="60FFD429" w14:textId="77777777" w:rsidTr="00B202C6">
        <w:trPr>
          <w:trHeight w:val="271"/>
        </w:trPr>
        <w:tc>
          <w:tcPr>
            <w:tcW w:w="2337" w:type="dxa"/>
            <w:vMerge/>
          </w:tcPr>
          <w:p w14:paraId="5E530D6A" w14:textId="77777777" w:rsidR="00070641" w:rsidRPr="002C2FA7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33368C0D" w14:textId="77777777" w:rsidR="00070641" w:rsidRPr="001E01FC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4EA7A1D1" w14:textId="77777777" w:rsidR="00070641" w:rsidRPr="001E01FC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0FF7B9A0" w14:textId="77777777" w:rsidR="00070641" w:rsidRPr="001E01FC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2D98FBC7" w14:textId="77777777" w:rsidR="00070641" w:rsidRPr="002C2FA7" w:rsidRDefault="00070641" w:rsidP="00B202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2AC4" w:rsidRPr="006A07E1" w14:paraId="2F41AA3E" w14:textId="77777777" w:rsidTr="00B202C6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17B250D" w14:textId="49AD7B45" w:rsidR="00E72AC4" w:rsidRPr="00E72AC4" w:rsidRDefault="00E72AC4" w:rsidP="00E72A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COLABORACIÓN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C493CBC" w14:textId="55DE18BF" w:rsidR="00E72AC4" w:rsidRPr="000E44CE" w:rsidRDefault="00E72AC4" w:rsidP="00E72AC4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El diseño tiene elementos aportados por todos los miembros del equipo.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0ABF069" w14:textId="6D3AE3F9" w:rsidR="00E72AC4" w:rsidRPr="000E44CE" w:rsidRDefault="00E72AC4" w:rsidP="00E72AC4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El diseño tiene elementos aportados por dos miembros del equipo.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F32A636" w14:textId="099A0430" w:rsidR="00E72AC4" w:rsidRPr="000E44CE" w:rsidRDefault="00E72AC4" w:rsidP="00E72AC4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El diseño no tiene elementos aportados por cada miembro del equipo.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551F5D0D" w14:textId="77777777" w:rsidR="00E72AC4" w:rsidRPr="005B0DDF" w:rsidRDefault="00E72AC4" w:rsidP="00E72AC4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E72AC4" w:rsidRPr="006A07E1" w14:paraId="3C5F50FF" w14:textId="77777777" w:rsidTr="00B202C6">
        <w:trPr>
          <w:trHeight w:val="10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52CE34B" w14:textId="1744A77F" w:rsidR="00E72AC4" w:rsidRPr="00E72AC4" w:rsidRDefault="00E72AC4" w:rsidP="00E72A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ASIENTO DEL PAQUETE DE CUIDADO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61874C3" w14:textId="21BDE830" w:rsidR="00E72AC4" w:rsidRPr="000E44CE" w:rsidRDefault="00E72AC4" w:rsidP="00E72A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tiene un asiento para el paquete de atención sin asistencia en el lanzamiento.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3441F61" w14:textId="3342750A" w:rsidR="00E72AC4" w:rsidRPr="000E44CE" w:rsidRDefault="00E72AC4" w:rsidP="00E72A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 xml:space="preserve">La catapulta tiene un asiento para el paquete de </w:t>
            </w:r>
            <w:proofErr w:type="gramStart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atención</w:t>
            </w:r>
            <w:proofErr w:type="gramEnd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 xml:space="preserve"> pero requiere asistencia en el lanzamiento.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37748B1B" w14:textId="27A4CD77" w:rsidR="00E72AC4" w:rsidRPr="000E44CE" w:rsidRDefault="00E72AC4" w:rsidP="00E72A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No hay asiento para el paquete de atención.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D094D80" w14:textId="77777777" w:rsidR="00E72AC4" w:rsidRPr="001E20A1" w:rsidRDefault="00E72AC4" w:rsidP="00E72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EECDF0" w14:textId="77777777" w:rsidR="00E72AC4" w:rsidRPr="001E20A1" w:rsidRDefault="00E72AC4" w:rsidP="00E72A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AC4" w:rsidRPr="006A07E1" w14:paraId="3D73CFA9" w14:textId="77777777" w:rsidTr="000E44CE">
        <w:trPr>
          <w:trHeight w:val="75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FB31430" w14:textId="3B6B2681" w:rsidR="00E72AC4" w:rsidRPr="00E72AC4" w:rsidRDefault="00E72AC4" w:rsidP="00E72A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PRECISIÓN DE ATERRIZAJE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41A4F35" w14:textId="3C9A8983" w:rsidR="00E72AC4" w:rsidRPr="000E44CE" w:rsidRDefault="00E72AC4" w:rsidP="00E72AC4">
            <w:pPr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0E44C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aterriza en ambas ubicaciones de destino en 5 intentos.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05D4899" w14:textId="2B1C93D8" w:rsidR="00E72AC4" w:rsidRPr="000E44CE" w:rsidRDefault="00E72AC4" w:rsidP="00E72AC4">
            <w:pPr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0E44C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aterriza en una ubicación objetivo en 5 intentos.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5B6CCBB" w14:textId="4AE16404" w:rsidR="00E72AC4" w:rsidRPr="000E44CE" w:rsidRDefault="00E72AC4" w:rsidP="00E72AC4">
            <w:pPr>
              <w:jc w:val="center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  <w:r w:rsidRPr="000E44C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no aterriza en ninguna ubicación objetivo en 5 intentos.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0D8EFCA" w14:textId="77777777" w:rsidR="00E72AC4" w:rsidRPr="001E20A1" w:rsidRDefault="00E72AC4" w:rsidP="00E72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AC4" w:rsidRPr="006A07E1" w14:paraId="338A392B" w14:textId="77777777" w:rsidTr="00B202C6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EF26A0D" w14:textId="5A3CE727" w:rsidR="00E72AC4" w:rsidRPr="00E72AC4" w:rsidRDefault="00E72AC4" w:rsidP="00E72A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USABILIDAD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4DB3E87" w14:textId="3C11EE56" w:rsidR="00E72AC4" w:rsidRPr="000E44CE" w:rsidRDefault="00E72AC4" w:rsidP="00E72A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es estructuralmente sólida y lo mismo después de 5 intentos.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9FA97A8" w14:textId="3BF9F88E" w:rsidR="00E72AC4" w:rsidRPr="000E44CE" w:rsidRDefault="00E72AC4" w:rsidP="00E72A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sz w:val="17"/>
                <w:szCs w:val="17"/>
                <w:lang w:val="es-ES"/>
              </w:rPr>
              <w:t>La catapulta se puede usar, pero algunas partes se rompen después de 5 intentos.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D990756" w14:textId="319709DA" w:rsidR="00E72AC4" w:rsidRPr="000E44CE" w:rsidRDefault="00E72AC4" w:rsidP="00E72AC4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ya no se puede usar.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2BB3919" w14:textId="77777777" w:rsidR="00E72AC4" w:rsidRPr="001E20A1" w:rsidRDefault="00E72AC4" w:rsidP="00E72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13C" w:rsidRPr="006A07E1" w14:paraId="53946CC2" w14:textId="77777777" w:rsidTr="000E44CE">
        <w:trPr>
          <w:trHeight w:val="454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37EB6E7" w14:textId="47BEF5D0" w:rsidR="0086113C" w:rsidRPr="00433C72" w:rsidRDefault="0086113C" w:rsidP="00E72AC4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PALANCA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F3B64C0" w14:textId="6479DFA5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incluye tanto una viga como un punto de apoyo.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49519BB" w14:textId="72AC39D0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sz w:val="17"/>
                <w:szCs w:val="17"/>
                <w:lang w:val="es-ES"/>
              </w:rPr>
              <w:t>La catapulta ya sea una viga o un punto de apoyo.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708D7B4" w14:textId="05FF38AF" w:rsidR="0086113C" w:rsidRPr="000E44CE" w:rsidRDefault="0086113C" w:rsidP="00E72AC4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 xml:space="preserve">La </w:t>
            </w:r>
            <w:proofErr w:type="spellStart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catapulta</w:t>
            </w:r>
            <w:proofErr w:type="spellEnd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 xml:space="preserve"> no </w:t>
            </w:r>
            <w:proofErr w:type="spellStart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incluye</w:t>
            </w:r>
            <w:proofErr w:type="spellEnd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 xml:space="preserve"> </w:t>
            </w:r>
            <w:proofErr w:type="spellStart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palanca</w:t>
            </w:r>
            <w:proofErr w:type="spellEnd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947D3C7" w14:textId="77777777" w:rsidR="0086113C" w:rsidRPr="001E20A1" w:rsidRDefault="0086113C" w:rsidP="00E72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13C" w:rsidRPr="006A07E1" w14:paraId="5A61FC27" w14:textId="77777777" w:rsidTr="000E44CE">
        <w:trPr>
          <w:trHeight w:val="634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6AC3C51" w14:textId="725D15D8" w:rsidR="0086113C" w:rsidRPr="00433C72" w:rsidRDefault="0086113C" w:rsidP="0086113C">
            <w:pPr>
              <w:spacing w:after="0" w:line="240" w:lineRule="auto"/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MATERIALES UTILIZADO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892D6AD" w14:textId="545B3C69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se compone de al menos 3 materiales diferentes.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442903A" w14:textId="4B29777D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sz w:val="17"/>
                <w:szCs w:val="17"/>
                <w:lang w:val="es-ES"/>
              </w:rPr>
            </w:pPr>
            <w:r w:rsidRPr="000E44CE">
              <w:rPr>
                <w:rFonts w:ascii="Arial" w:hAnsi="Arial" w:cs="Arial"/>
                <w:color w:val="E95E07"/>
                <w:sz w:val="17"/>
                <w:szCs w:val="17"/>
                <w:lang w:val="es-ES"/>
              </w:rPr>
              <w:t>La catapulta se compone de al menos 2 materiales diferentes.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8A3D1C4" w14:textId="10D9CD1B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La catapulta se compone de solo 1 material.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FB33E18" w14:textId="77777777" w:rsidR="0086113C" w:rsidRPr="001E20A1" w:rsidRDefault="0086113C" w:rsidP="008611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13C" w:rsidRPr="006A07E1" w14:paraId="71CC7982" w14:textId="77777777" w:rsidTr="000E44CE">
        <w:trPr>
          <w:trHeight w:val="21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8BFEC3A" w14:textId="29797EA2" w:rsidR="0086113C" w:rsidRPr="00E72AC4" w:rsidRDefault="0086113C" w:rsidP="008611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24"/>
                <w:sz w:val="18"/>
                <w:szCs w:val="18"/>
              </w:rPr>
            </w:pPr>
            <w:r w:rsidRPr="00E72AC4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PRESUPUESTO UTILIZADO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5D66375" w14:textId="1633FB3E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  <w:lang w:val="es-ES"/>
              </w:rPr>
              <w:t>$50 o menos.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CB2590C" w14:textId="79FD9054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$51 - $</w:t>
            </w:r>
            <w:r w:rsidR="000E44CE"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100</w:t>
            </w: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10ED729" w14:textId="282714BC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color w:val="E95E07"/>
                <w:sz w:val="17"/>
                <w:szCs w:val="17"/>
              </w:rPr>
            </w:pP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$10</w:t>
            </w:r>
            <w:r w:rsidR="000E44CE"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1</w:t>
            </w:r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 xml:space="preserve"> o </w:t>
            </w:r>
            <w:proofErr w:type="spellStart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más</w:t>
            </w:r>
            <w:proofErr w:type="spellEnd"/>
            <w:r w:rsidRPr="000E44CE">
              <w:rPr>
                <w:rFonts w:ascii="Arial" w:hAnsi="Arial" w:cs="Arial"/>
                <w:color w:val="E95E07"/>
                <w:kern w:val="24"/>
                <w:sz w:val="17"/>
                <w:szCs w:val="17"/>
              </w:rPr>
              <w:t>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1610368" w14:textId="77777777" w:rsidR="0086113C" w:rsidRPr="001E20A1" w:rsidRDefault="0086113C" w:rsidP="008611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13C" w:rsidRPr="006A07E1" w14:paraId="6ADB63EF" w14:textId="77777777" w:rsidTr="00B202C6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C5E5591" w14:textId="08F885C9" w:rsidR="0086113C" w:rsidRPr="00E72AC4" w:rsidRDefault="0086113C" w:rsidP="0086113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3C72">
              <w:rPr>
                <w:rFonts w:ascii="Arial" w:hAnsi="Arial" w:cs="Arial"/>
                <w:b/>
                <w:bCs/>
                <w:color w:val="E95E07"/>
                <w:kern w:val="24"/>
                <w:sz w:val="18"/>
                <w:szCs w:val="18"/>
                <w:lang w:val="es-ES"/>
              </w:rPr>
              <w:t>PUNTOS ADICIONALES: GOTA JUMBO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A057C1B" w14:textId="4C572B73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4C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gigante aterriza en ambas ubicaciones objetivo en 5 intentos.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F770F3F" w14:textId="4E6B0B88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4C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gigante aterriza en una ubicación objetivo en 5 intentos.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590ABE5" w14:textId="35993797" w:rsidR="0086113C" w:rsidRPr="000E44CE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44CE">
              <w:rPr>
                <w:rFonts w:ascii="Arial" w:eastAsia="Arial" w:hAnsi="Arial" w:cs="Arial"/>
                <w:color w:val="E95E07"/>
                <w:sz w:val="17"/>
                <w:szCs w:val="17"/>
                <w:lang w:val="es-ES"/>
              </w:rPr>
              <w:t>El paquete de atención gigante no aterriza en ninguna ubicación objetivo en 5 intentos.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0A1F3906" w14:textId="77777777" w:rsidR="0086113C" w:rsidRPr="001E20A1" w:rsidRDefault="0086113C" w:rsidP="008611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13C" w:rsidRPr="006A07E1" w14:paraId="3A03BE60" w14:textId="77777777" w:rsidTr="00B202C6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7D95AFF9" w14:textId="77777777" w:rsidR="0086113C" w:rsidRPr="00CE7BA6" w:rsidRDefault="0086113C" w:rsidP="008611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728CCFE0" w14:textId="707D6E68" w:rsidR="0086113C" w:rsidRPr="00415FD5" w:rsidRDefault="0086113C" w:rsidP="008611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F0FBE49" w14:textId="77777777" w:rsidR="0086113C" w:rsidRPr="001E20A1" w:rsidRDefault="0086113C" w:rsidP="008611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4DAFF" w14:textId="77777777" w:rsidR="00642091" w:rsidRDefault="00642091" w:rsidP="00C2728F"/>
    <w:p w14:paraId="6B1E9B5B" w14:textId="77777777" w:rsidR="000B6144" w:rsidRPr="00C2728F" w:rsidRDefault="000B6144" w:rsidP="00C2728F"/>
    <w:sectPr w:rsidR="000B6144" w:rsidRPr="00C2728F" w:rsidSect="0004259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F095" w14:textId="77777777" w:rsidR="001124FD" w:rsidRDefault="001124FD">
      <w:pPr>
        <w:spacing w:after="0" w:line="240" w:lineRule="auto"/>
      </w:pPr>
      <w:r>
        <w:separator/>
      </w:r>
    </w:p>
  </w:endnote>
  <w:endnote w:type="continuationSeparator" w:id="0">
    <w:p w14:paraId="1C8CE5E0" w14:textId="77777777" w:rsidR="001124FD" w:rsidRDefault="0011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2283" w14:textId="77777777" w:rsidR="00D17FD5" w:rsidRDefault="00C2728F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9F7B25D" w14:textId="77777777" w:rsidR="00D17FD5" w:rsidRDefault="00D17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C16A" w14:textId="77777777" w:rsidR="00D17FD5" w:rsidRDefault="00C2728F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EDB26CB" wp14:editId="186C169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72C5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">
              <v:stroke joinstyle="miter"/>
              <o:lock v:ext="edit" shapetype="f"/>
            </v:line>
          </w:pict>
        </mc:Fallback>
      </mc:AlternateContent>
    </w:r>
  </w:p>
  <w:p w14:paraId="20E9B7EE" w14:textId="77777777" w:rsidR="00D17FD5" w:rsidRDefault="00C2728F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AB2DFF" wp14:editId="13103747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1F6AF" w14:textId="77777777" w:rsidR="00D17FD5" w:rsidRDefault="00D17FD5" w:rsidP="00FF206C">
    <w:pPr>
      <w:pStyle w:val="Footer"/>
    </w:pPr>
  </w:p>
  <w:p w14:paraId="1AA16D85" w14:textId="77777777" w:rsidR="00D17FD5" w:rsidRPr="008568CF" w:rsidRDefault="00C2728F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3DF347E8" w14:textId="77777777" w:rsidR="00D17FD5" w:rsidRPr="008568CF" w:rsidRDefault="00D17FD5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91A58C9" w14:textId="77777777" w:rsidR="00D17FD5" w:rsidRDefault="00D17F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DA9A" w14:textId="77777777" w:rsidR="00D17FD5" w:rsidRDefault="00C2728F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DBAB335" wp14:editId="4E79B7F1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4C41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">
              <v:stroke joinstyle="miter"/>
              <o:lock v:ext="edit" shapetype="f"/>
            </v:line>
          </w:pict>
        </mc:Fallback>
      </mc:AlternateContent>
    </w:r>
  </w:p>
  <w:p w14:paraId="4AB21CB6" w14:textId="77777777" w:rsidR="00D17FD5" w:rsidRDefault="00C2728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928187" wp14:editId="457FDDE0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458FF" w14:textId="77777777" w:rsidR="00D17FD5" w:rsidRDefault="00D17FD5">
    <w:pPr>
      <w:pStyle w:val="Footer"/>
    </w:pPr>
  </w:p>
  <w:p w14:paraId="77D6F12C" w14:textId="77777777" w:rsidR="00D17FD5" w:rsidRPr="008568CF" w:rsidRDefault="00C2728F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0BEF0A37" w14:textId="77777777" w:rsidR="00D17FD5" w:rsidRPr="008568CF" w:rsidRDefault="00D17FD5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06D7" w14:textId="77777777" w:rsidR="001124FD" w:rsidRDefault="001124FD">
      <w:pPr>
        <w:spacing w:after="0" w:line="240" w:lineRule="auto"/>
      </w:pPr>
      <w:r>
        <w:separator/>
      </w:r>
    </w:p>
  </w:footnote>
  <w:footnote w:type="continuationSeparator" w:id="0">
    <w:p w14:paraId="66269F70" w14:textId="77777777" w:rsidR="001124FD" w:rsidRDefault="0011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CD0C" w14:textId="77777777" w:rsidR="00D17FD5" w:rsidRDefault="00C2728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2555A3" wp14:editId="63534CEB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23500" w14:textId="77777777" w:rsidR="00D17FD5" w:rsidRDefault="00D17FD5">
    <w:pPr>
      <w:pStyle w:val="Header"/>
    </w:pPr>
  </w:p>
  <w:p w14:paraId="55983390" w14:textId="77777777" w:rsidR="00D17FD5" w:rsidRDefault="00D17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wNbcwNDQ3NTa0NDNX0lEKTi0uzszPAykwqgUAR8YU1iwAAAA="/>
  </w:docVars>
  <w:rsids>
    <w:rsidRoot w:val="008873A1"/>
    <w:rsid w:val="000105F3"/>
    <w:rsid w:val="00062245"/>
    <w:rsid w:val="00070641"/>
    <w:rsid w:val="000B6144"/>
    <w:rsid w:val="000D70BA"/>
    <w:rsid w:val="000E44CE"/>
    <w:rsid w:val="001124FD"/>
    <w:rsid w:val="00154B35"/>
    <w:rsid w:val="001C2BF8"/>
    <w:rsid w:val="001C7A78"/>
    <w:rsid w:val="001D7B1B"/>
    <w:rsid w:val="00212589"/>
    <w:rsid w:val="00226387"/>
    <w:rsid w:val="00291435"/>
    <w:rsid w:val="002B5FEC"/>
    <w:rsid w:val="002D05E6"/>
    <w:rsid w:val="002F2427"/>
    <w:rsid w:val="00313D29"/>
    <w:rsid w:val="003462DD"/>
    <w:rsid w:val="00350334"/>
    <w:rsid w:val="003C2CFD"/>
    <w:rsid w:val="003C5147"/>
    <w:rsid w:val="004C6C5B"/>
    <w:rsid w:val="00511972"/>
    <w:rsid w:val="00520B06"/>
    <w:rsid w:val="005677F6"/>
    <w:rsid w:val="00574E36"/>
    <w:rsid w:val="005805C5"/>
    <w:rsid w:val="005A549A"/>
    <w:rsid w:val="006011A6"/>
    <w:rsid w:val="00642091"/>
    <w:rsid w:val="0067768D"/>
    <w:rsid w:val="006F46A5"/>
    <w:rsid w:val="00714AD8"/>
    <w:rsid w:val="00726057"/>
    <w:rsid w:val="007269FD"/>
    <w:rsid w:val="007755F5"/>
    <w:rsid w:val="00792503"/>
    <w:rsid w:val="007B50EB"/>
    <w:rsid w:val="007E77EF"/>
    <w:rsid w:val="0086113C"/>
    <w:rsid w:val="008873A1"/>
    <w:rsid w:val="008B299D"/>
    <w:rsid w:val="008E4D55"/>
    <w:rsid w:val="00913AA8"/>
    <w:rsid w:val="009257C1"/>
    <w:rsid w:val="00980CFE"/>
    <w:rsid w:val="0098228C"/>
    <w:rsid w:val="009A65AC"/>
    <w:rsid w:val="009A7967"/>
    <w:rsid w:val="009D3B3E"/>
    <w:rsid w:val="009D7CB2"/>
    <w:rsid w:val="00A10CBE"/>
    <w:rsid w:val="00A12060"/>
    <w:rsid w:val="00A40CAE"/>
    <w:rsid w:val="00A56E5F"/>
    <w:rsid w:val="00A738A7"/>
    <w:rsid w:val="00A81D44"/>
    <w:rsid w:val="00A858B8"/>
    <w:rsid w:val="00B338B6"/>
    <w:rsid w:val="00B53686"/>
    <w:rsid w:val="00B53827"/>
    <w:rsid w:val="00B60724"/>
    <w:rsid w:val="00B76091"/>
    <w:rsid w:val="00BA1254"/>
    <w:rsid w:val="00BA36DD"/>
    <w:rsid w:val="00BD2EAC"/>
    <w:rsid w:val="00BF789C"/>
    <w:rsid w:val="00C065B6"/>
    <w:rsid w:val="00C2728F"/>
    <w:rsid w:val="00C95D5F"/>
    <w:rsid w:val="00CA3836"/>
    <w:rsid w:val="00D17603"/>
    <w:rsid w:val="00D17FD5"/>
    <w:rsid w:val="00DD7A06"/>
    <w:rsid w:val="00DF52AD"/>
    <w:rsid w:val="00E5516D"/>
    <w:rsid w:val="00E714C0"/>
    <w:rsid w:val="00E72AC4"/>
    <w:rsid w:val="00EB7952"/>
    <w:rsid w:val="00ED676A"/>
    <w:rsid w:val="00F36737"/>
    <w:rsid w:val="00F44896"/>
    <w:rsid w:val="00F5188B"/>
    <w:rsid w:val="00F95B40"/>
    <w:rsid w:val="00FF4A3E"/>
    <w:rsid w:val="03ABE6C9"/>
    <w:rsid w:val="065A68AF"/>
    <w:rsid w:val="2195123D"/>
    <w:rsid w:val="2EC44F50"/>
    <w:rsid w:val="43398400"/>
    <w:rsid w:val="442D5B49"/>
    <w:rsid w:val="4DA6CBD4"/>
    <w:rsid w:val="4F14393D"/>
    <w:rsid w:val="67E0C421"/>
    <w:rsid w:val="6976FCB3"/>
    <w:rsid w:val="6ECBFCAA"/>
    <w:rsid w:val="71C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5193"/>
  <w15:chartTrackingRefBased/>
  <w15:docId w15:val="{32A857D9-7BEA-47D7-BB34-212C92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8F"/>
    <w:pPr>
      <w:spacing w:after="200" w:line="276" w:lineRule="auto"/>
    </w:pPr>
    <w:rPr>
      <w:rFonts w:ascii="Calibri" w:eastAsia="Malgun Gothic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28F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FEC"/>
    <w:pPr>
      <w:spacing w:after="0" w:line="240" w:lineRule="auto"/>
    </w:pPr>
    <w:rPr>
      <w:rFonts w:ascii="Times New Roman" w:eastAsiaTheme="minorEastAsia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E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728F"/>
    <w:rPr>
      <w:rFonts w:ascii="Calibri Light" w:eastAsia="Malgun Gothic" w:hAnsi="Calibri Light" w:cs="Times New Roman"/>
      <w:color w:val="00387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8F"/>
    <w:rPr>
      <w:rFonts w:ascii="Calibri" w:eastAsia="Malgun Gothic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728F"/>
  </w:style>
  <w:style w:type="paragraph" w:styleId="Header">
    <w:name w:val="header"/>
    <w:basedOn w:val="Normal"/>
    <w:link w:val="HeaderChar"/>
    <w:uiPriority w:val="99"/>
    <w:unhideWhenUsed/>
    <w:rsid w:val="00C27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8F"/>
    <w:rPr>
      <w:rFonts w:ascii="Calibri" w:eastAsia="Malgun Gothic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B2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99D"/>
    <w:rPr>
      <w:rFonts w:ascii="Calibri" w:eastAsia="Malgun Gothic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99D"/>
    <w:rPr>
      <w:rFonts w:ascii="Calibri" w:eastAsia="Malgun Gothic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D44"/>
    <w:pPr>
      <w:spacing w:after="0" w:line="240" w:lineRule="auto"/>
    </w:pPr>
    <w:rPr>
      <w:rFonts w:ascii="Calibri" w:eastAsia="Malgun Gothic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9FFAAA-F6F6-42D0-A0A1-05266BF7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179D0-722D-4036-A461-CA5BBBA4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8BFDA-D806-47E9-B650-A35976EF1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2023-07-31T13:04:00Z</dcterms:created>
  <dcterms:modified xsi:type="dcterms:W3CDTF">2024-06-20T15:24:00Z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461dc30bba48a4511f92f01a0ade7d1176fd33eefd53501e3d72a6cabce033e6</vt:lpwstr>
  </property>
  <property fmtid="{D5CDD505-2E9C-101B-9397-08002B2CF9AE}" pid="3" name="ContentTypeId">
    <vt:lpwstr>0x0101009AE0C664B4FDA64F8529B02C06F03698</vt:lpwstr>
  </property>
</Properties>
</file>